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4" w:rsidRPr="00E36DBC" w:rsidRDefault="00732B33" w:rsidP="00732B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6DBC">
        <w:rPr>
          <w:rFonts w:ascii="Times New Roman" w:hAnsi="Times New Roman" w:cs="Times New Roman"/>
          <w:b/>
          <w:color w:val="000000" w:themeColor="text1"/>
        </w:rPr>
        <w:t>Notatka z otwartego spotkania konsultacyjnego części diagnostycznej Gminnego Programu Rewitalizacji dla gminy Dobra (GPR), OSP Dobra</w:t>
      </w:r>
      <w:r w:rsidR="00657B86">
        <w:rPr>
          <w:rFonts w:ascii="Times New Roman" w:hAnsi="Times New Roman" w:cs="Times New Roman"/>
          <w:b/>
          <w:color w:val="000000" w:themeColor="text1"/>
        </w:rPr>
        <w:t>, 19 lipca 2016 r., godz. 1</w:t>
      </w:r>
      <w:r w:rsidR="00833988">
        <w:rPr>
          <w:rFonts w:ascii="Times New Roman" w:hAnsi="Times New Roman" w:cs="Times New Roman"/>
          <w:b/>
          <w:color w:val="000000" w:themeColor="text1"/>
        </w:rPr>
        <w:t>0</w:t>
      </w:r>
      <w:bookmarkStart w:id="0" w:name="_GoBack"/>
      <w:bookmarkEnd w:id="0"/>
      <w:r w:rsidRPr="00E36DBC">
        <w:rPr>
          <w:rFonts w:ascii="Times New Roman" w:hAnsi="Times New Roman" w:cs="Times New Roman"/>
          <w:b/>
          <w:color w:val="000000" w:themeColor="text1"/>
        </w:rPr>
        <w:t>:00.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2B33" w:rsidRPr="00E36DBC" w:rsidRDefault="00732B33" w:rsidP="00732B3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DBC">
        <w:rPr>
          <w:rFonts w:ascii="Times New Roman" w:hAnsi="Times New Roman" w:cs="Times New Roman"/>
          <w:i/>
          <w:color w:val="000000" w:themeColor="text1"/>
        </w:rPr>
        <w:t xml:space="preserve">W spotkaniu wzięli udział: Wójt gminy Dobra, Przewodniczący Rady Gminy Dobra, mieszkańcy gminy Dobra, </w:t>
      </w:r>
      <w:r w:rsidR="00657B86">
        <w:rPr>
          <w:rFonts w:ascii="Times New Roman" w:hAnsi="Times New Roman" w:cs="Times New Roman"/>
          <w:i/>
          <w:color w:val="000000" w:themeColor="text1"/>
        </w:rPr>
        <w:t xml:space="preserve">pracownicy Urzędu Gminy Dobra, </w:t>
      </w:r>
      <w:r w:rsidRPr="00E36DBC">
        <w:rPr>
          <w:rFonts w:ascii="Times New Roman" w:hAnsi="Times New Roman" w:cs="Times New Roman"/>
          <w:i/>
          <w:color w:val="000000" w:themeColor="text1"/>
        </w:rPr>
        <w:t>a także eksperci opracowujący diagnozę Gminnego Programu Rewitalizacji dla gminy Dobra w osobach: dr inż. Arch. Dorota Jopek, dr inż. Marcin Czyż oraz dr Michał Kudłacz.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DBC">
        <w:rPr>
          <w:rFonts w:ascii="Times New Roman" w:hAnsi="Times New Roman" w:cs="Times New Roman"/>
          <w:color w:val="000000" w:themeColor="text1"/>
          <w:u w:val="single"/>
        </w:rPr>
        <w:t>Przebieg spotkania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32B33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57C8" w:rsidRDefault="00732B33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 krótkim powitaniu przez Wójta gmin Dobra, dr Michał Kudłacz syntetycznie omówił stan prac nad GPR wraz ze wskazaniem etapów prac oraz miejsca, w którym obecnie znajdujemy się w harmonogramie prac w ramach projektu. Po krótce wyjaśnił też cel i przebieg dzisiejszego spotkania. Następnie rozdano uczestnikom ankiety z pytaniami otwartymi dotyczącymi po pier</w:t>
      </w:r>
      <w:r w:rsidR="003D57C8">
        <w:rPr>
          <w:rFonts w:ascii="Times New Roman" w:hAnsi="Times New Roman" w:cs="Times New Roman"/>
          <w:color w:val="000000" w:themeColor="text1"/>
        </w:rPr>
        <w:t>wsze znanych uczestnikom spotkania i jednocześnie mieszkańcom gminy Dobra dysfunkcji o charakterze gospodarczym, społecznym i przestrzennym, po drugie rozkładu przestrzennego tychże dysfunkcji. W dalszej części spotkania dr inż. arch. Dorota Jopek przedstawiła zasady opracowywania GPR, metodologię, a także zasady, które pozwolą nie działać w sprzeczności do wytycznych ustawowych. W kolejnym punkcie dr inż. Marcin Czyż przedstawił wyliczenia dla gminy Dobra zgodne z przedstawioną wcześniej metodologią. Zaprezentowany został proponowany obszar zdegradowany gminy Dobra składający się z podobszarów: Dobra, Jurków i Skrzydlna. Po tym otwarto dyskusję.</w:t>
      </w:r>
    </w:p>
    <w:p w:rsidR="00732B33" w:rsidRDefault="003D57C8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Mieszkaniec sołectwa Stróża zwrócił uwagę, że obszar zdegradowany nie został wyznaczony na terytorium jego miejscowości i zwrócił się z zapytaniem o powód takiej decyzji. Otrzymał odpowiedź, iż proponowane granice obszaru zdegradowanego </w:t>
      </w:r>
      <w:r w:rsidR="002E3485">
        <w:rPr>
          <w:rFonts w:ascii="Times New Roman" w:hAnsi="Times New Roman" w:cs="Times New Roman"/>
          <w:color w:val="000000" w:themeColor="text1"/>
        </w:rPr>
        <w:t>wynikają przede wszystkim z analiz statystycznych, a także prób interpretacji rozkładu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E3485">
        <w:rPr>
          <w:rFonts w:ascii="Times New Roman" w:hAnsi="Times New Roman" w:cs="Times New Roman"/>
          <w:color w:val="000000" w:themeColor="text1"/>
        </w:rPr>
        <w:t>przestrzennego określonych ustawą zjawisk, a tym samym wskaźników w gminie. Zjawiska te w sołectwie Stróża występują z mniejszym natężeniem.</w:t>
      </w:r>
    </w:p>
    <w:p w:rsidR="002E3485" w:rsidRDefault="002E3485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Jeden z mieszkańców wskazał, że problemem</w:t>
      </w:r>
      <w:r w:rsidR="00E36DBC">
        <w:rPr>
          <w:rFonts w:ascii="Times New Roman" w:hAnsi="Times New Roman" w:cs="Times New Roman"/>
          <w:color w:val="000000" w:themeColor="text1"/>
        </w:rPr>
        <w:t xml:space="preserve"> gminy Dobra jest nieuregulowany stan prawny dróg. Jak dowodzili inni mieszkańcy, programem rewitalizacji należałoby objąć kapliczki w gminie Dobra, a także mur parafialnego cmentarza w Dobrej oraz miejsca historyczne (zabytki). W ostatniej części Wójt gminy Dobra tłumaczył jakie będą kolejne etapy prac nad GPR oraz planowane działania gminy w oparciu o GPR, a w tym czasie mieszkańcy wypełniali trzecią część ankiety, wskazując w podsumowaniu ewentualnie miejsca w gminie, które nie są, a powinny być wewnątrz obszaru zdegradowanego wraz z uzasadnieniem swojej opinii. Ankiety zostały zebrane, na tym spotkanie zakończono.</w:t>
      </w:r>
    </w:p>
    <w:p w:rsidR="002E3485" w:rsidRPr="00732B33" w:rsidRDefault="002E3485" w:rsidP="00732B3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2E3485" w:rsidRPr="00732B33" w:rsidSect="00F0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C80"/>
    <w:multiLevelType w:val="hybridMultilevel"/>
    <w:tmpl w:val="25E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DDA"/>
    <w:rsid w:val="000D3DDA"/>
    <w:rsid w:val="001567F7"/>
    <w:rsid w:val="002E3485"/>
    <w:rsid w:val="00332DA3"/>
    <w:rsid w:val="003D57C8"/>
    <w:rsid w:val="00550643"/>
    <w:rsid w:val="00657B86"/>
    <w:rsid w:val="00732B33"/>
    <w:rsid w:val="00736497"/>
    <w:rsid w:val="00833988"/>
    <w:rsid w:val="009727B4"/>
    <w:rsid w:val="00E36DBC"/>
    <w:rsid w:val="00F0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DD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32DA3"/>
  </w:style>
  <w:style w:type="paragraph" w:customStyle="1" w:styleId="artparagraph">
    <w:name w:val="art_paragraph"/>
    <w:basedOn w:val="Normalny"/>
    <w:rsid w:val="0033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2DA3"/>
    <w:rPr>
      <w:color w:val="0000FF"/>
      <w:u w:val="single"/>
    </w:rPr>
  </w:style>
  <w:style w:type="character" w:customStyle="1" w:styleId="object">
    <w:name w:val="object"/>
    <w:basedOn w:val="Domylnaczcionkaakapitu"/>
    <w:rsid w:val="0097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idrzyzga</cp:lastModifiedBy>
  <cp:revision>2</cp:revision>
  <dcterms:created xsi:type="dcterms:W3CDTF">2016-08-25T10:34:00Z</dcterms:created>
  <dcterms:modified xsi:type="dcterms:W3CDTF">2016-08-25T10:34:00Z</dcterms:modified>
</cp:coreProperties>
</file>